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604E" w:rsidRDefault="004F2305" w:rsidP="00E006F6">
      <w:pPr>
        <w:shd w:val="clear" w:color="auto" w:fill="A3DBFF"/>
        <w:spacing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t-BR"/>
        </w:rPr>
      </w:pPr>
      <w:r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t-BR"/>
        </w:rPr>
        <w:t>Anexo II</w:t>
      </w:r>
    </w:p>
    <w:p w:rsidR="00E006F6" w:rsidRPr="00E006F6" w:rsidRDefault="00E006F6" w:rsidP="00E006F6">
      <w:pPr>
        <w:shd w:val="clear" w:color="auto" w:fill="A3DBFF"/>
        <w:spacing w:line="360" w:lineRule="auto"/>
        <w:jc w:val="center"/>
        <w:rPr>
          <w:rFonts w:ascii="Times New Roman" w:eastAsia="Times New Roman" w:hAnsi="Times New Roman" w:cs="Times New Roman"/>
          <w:caps/>
          <w:sz w:val="24"/>
          <w:szCs w:val="24"/>
          <w:lang w:eastAsia="pt-BR"/>
        </w:rPr>
      </w:pPr>
      <w:r w:rsidRPr="00E006F6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t-BR"/>
        </w:rPr>
        <w:t>CRITÉRIOS</w:t>
      </w:r>
      <w:r w:rsidR="004F2305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t-BR"/>
        </w:rPr>
        <w:t xml:space="preserve"> DE AVALIÇÃO E PONTUAÇÃO BÔNCUS</w:t>
      </w:r>
    </w:p>
    <w:p w:rsidR="00E006F6" w:rsidRDefault="00E006F6" w:rsidP="00E006F6">
      <w:pPr>
        <w:pStyle w:val="textojustificado"/>
        <w:spacing w:before="0" w:beforeAutospacing="0" w:after="0" w:afterAutospacing="0" w:line="360" w:lineRule="auto"/>
        <w:jc w:val="both"/>
        <w:rPr>
          <w:color w:val="000000"/>
          <w:lang w:val="pt-PT"/>
        </w:rPr>
      </w:pPr>
      <w:r w:rsidRPr="00E006F6">
        <w:rPr>
          <w:color w:val="000000"/>
          <w:lang w:val="pt-PT"/>
        </w:rPr>
        <w:t xml:space="preserve">As comissões de seleção atribuirão pontos a cada um dos critérios de avaliação de cada </w:t>
      </w:r>
      <w:r w:rsidR="00BF6C19">
        <w:rPr>
          <w:color w:val="000000"/>
          <w:lang w:val="pt-PT"/>
        </w:rPr>
        <w:t>inscrição</w:t>
      </w:r>
      <w:r w:rsidRPr="00E006F6">
        <w:rPr>
          <w:color w:val="000000"/>
          <w:lang w:val="pt-PT"/>
        </w:rPr>
        <w:t>, conforme tabela a seguir: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3009"/>
        <w:gridCol w:w="3010"/>
        <w:gridCol w:w="3010"/>
      </w:tblGrid>
      <w:tr w:rsidR="0051604E" w:rsidTr="0051604E">
        <w:trPr>
          <w:trHeight w:val="420"/>
        </w:trPr>
        <w:tc>
          <w:tcPr>
            <w:tcW w:w="9029" w:type="dxa"/>
            <w:gridSpan w:val="3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  <w:rPr>
                <w:b/>
              </w:rPr>
            </w:pPr>
            <w:r>
              <w:rPr>
                <w:b/>
              </w:rPr>
              <w:t>CRITÉRIOS OBRIGATÓRIOS</w:t>
            </w:r>
          </w:p>
        </w:tc>
      </w:tr>
      <w:tr w:rsidR="0051604E" w:rsidTr="0051604E">
        <w:tc>
          <w:tcPr>
            <w:tcW w:w="3009" w:type="dxa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  <w:rPr>
                <w:b/>
              </w:rPr>
            </w:pPr>
            <w:r>
              <w:rPr>
                <w:b/>
              </w:rPr>
              <w:t>Identificação do Critério</w:t>
            </w:r>
          </w:p>
        </w:tc>
        <w:tc>
          <w:tcPr>
            <w:tcW w:w="3010" w:type="dxa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  <w:rPr>
                <w:b/>
              </w:rPr>
            </w:pPr>
            <w:r>
              <w:rPr>
                <w:b/>
              </w:rPr>
              <w:t>Descrição do Critério</w:t>
            </w:r>
          </w:p>
        </w:tc>
        <w:tc>
          <w:tcPr>
            <w:tcW w:w="3010" w:type="dxa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  <w:rPr>
                <w:b/>
              </w:rPr>
            </w:pPr>
            <w:r>
              <w:rPr>
                <w:b/>
              </w:rPr>
              <w:t>Pontuação Máxima</w:t>
            </w:r>
          </w:p>
        </w:tc>
      </w:tr>
      <w:tr w:rsidR="0051604E" w:rsidTr="00DE34FB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Pr="008712D9" w:rsidRDefault="0051604E" w:rsidP="0051604E">
            <w:pPr>
              <w:jc w:val="center"/>
            </w:pPr>
            <w:r>
              <w:t>Reconhecida atuação</w:t>
            </w:r>
            <w:r w:rsidRPr="008712D9">
              <w:t xml:space="preserve"> no segmento cultural inscrito(a)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  <w:r>
              <w:t>10</w:t>
            </w:r>
          </w:p>
        </w:tc>
      </w:tr>
      <w:tr w:rsidR="0051604E" w:rsidTr="00DE34FB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</w:p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3010" w:type="dxa"/>
            <w:tcBorders>
              <w:bottom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Pr="008712D9" w:rsidRDefault="0051604E" w:rsidP="0051604E">
            <w:pPr>
              <w:shd w:val="clear" w:color="auto" w:fill="FFFFFF"/>
              <w:jc w:val="center"/>
            </w:pPr>
            <w:r w:rsidRPr="008712D9">
              <w:t>Integração e inovação do agente cultural com outras esferas do conhecimento e da vida social: integração entre cultura e educação, cultura e saúde, etc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  <w:r>
              <w:t>10</w:t>
            </w:r>
          </w:p>
        </w:tc>
      </w:tr>
      <w:tr w:rsidR="0051604E" w:rsidTr="00DE34FB">
        <w:tc>
          <w:tcPr>
            <w:tcW w:w="3009" w:type="dxa"/>
            <w:tcBorders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</w:p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2B2B2B"/>
              <w:righ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Pr="00CC6C78" w:rsidRDefault="0051604E" w:rsidP="0051604E">
            <w:pPr>
              <w:jc w:val="center"/>
              <w:rPr>
                <w:color w:val="44546A" w:themeColor="text2"/>
              </w:rPr>
            </w:pPr>
            <w:r>
              <w:t>Contribuição a populações em situação de vulnerabilidade social, tais como idosos, crianças, pessoas negras, etc)</w:t>
            </w:r>
          </w:p>
        </w:tc>
        <w:tc>
          <w:tcPr>
            <w:tcW w:w="3010" w:type="dxa"/>
            <w:tcBorders>
              <w:lef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  <w:r>
              <w:t>10</w:t>
            </w:r>
          </w:p>
        </w:tc>
      </w:tr>
      <w:tr w:rsidR="0051604E" w:rsidTr="00DE34FB">
        <w:tc>
          <w:tcPr>
            <w:tcW w:w="3009" w:type="dxa"/>
            <w:tcBorders>
              <w:righ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</w:p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3010" w:type="dxa"/>
            <w:tcBorders>
              <w:top w:val="single" w:sz="4" w:space="0" w:color="2B2B2B"/>
              <w:left w:val="single" w:sz="4" w:space="0" w:color="2B2B2B"/>
              <w:bottom w:val="single" w:sz="4" w:space="0" w:color="2B2B2B"/>
              <w:righ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Pr="008712D9" w:rsidRDefault="0051604E" w:rsidP="0051604E">
            <w:pPr>
              <w:jc w:val="center"/>
            </w:pPr>
            <w:r w:rsidRPr="008712D9">
              <w:t>Contribuição do agente cultural à(s) comunidade(s) em que atua, tais como realização de ações dentro da comunidade, contratação de profissionais da comunidade, etc</w:t>
            </w:r>
          </w:p>
        </w:tc>
        <w:tc>
          <w:tcPr>
            <w:tcW w:w="3010" w:type="dxa"/>
            <w:tcBorders>
              <w:lef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</w:p>
          <w:p w:rsidR="0051604E" w:rsidRDefault="0051604E" w:rsidP="0051604E">
            <w:pPr>
              <w:jc w:val="center"/>
            </w:pPr>
            <w:r>
              <w:t>10</w:t>
            </w:r>
          </w:p>
          <w:p w:rsidR="0051604E" w:rsidRDefault="0051604E" w:rsidP="0051604E">
            <w:pPr>
              <w:jc w:val="center"/>
            </w:pPr>
          </w:p>
        </w:tc>
      </w:tr>
      <w:tr w:rsidR="0051604E" w:rsidTr="00DE34FB">
        <w:tc>
          <w:tcPr>
            <w:tcW w:w="3009" w:type="dxa"/>
            <w:tcBorders>
              <w:righ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3010" w:type="dxa"/>
            <w:tcBorders>
              <w:top w:val="single" w:sz="4" w:space="0" w:color="2B2B2B"/>
              <w:left w:val="single" w:sz="4" w:space="0" w:color="2B2B2B"/>
              <w:bottom w:val="single" w:sz="4" w:space="0" w:color="2B2B2B"/>
              <w:righ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Pr="008712D9" w:rsidRDefault="0051604E" w:rsidP="0051604E">
            <w:pPr>
              <w:jc w:val="center"/>
            </w:pPr>
            <w:r>
              <w:t>Agentes culturias da zona rural, distritos</w:t>
            </w:r>
          </w:p>
        </w:tc>
        <w:tc>
          <w:tcPr>
            <w:tcW w:w="3010" w:type="dxa"/>
            <w:tcBorders>
              <w:left w:val="single" w:sz="4" w:space="0" w:color="2B2B2B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</w:pPr>
            <w:r>
              <w:t>10</w:t>
            </w:r>
          </w:p>
        </w:tc>
      </w:tr>
      <w:tr w:rsidR="0051604E" w:rsidTr="00DE34FB">
        <w:trPr>
          <w:trHeight w:val="420"/>
        </w:trPr>
        <w:tc>
          <w:tcPr>
            <w:tcW w:w="6019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Default="0051604E" w:rsidP="0051604E">
            <w:pPr>
              <w:jc w:val="center"/>
              <w:rPr>
                <w:b/>
              </w:rPr>
            </w:pPr>
            <w:r>
              <w:rPr>
                <w:b/>
              </w:rPr>
              <w:t xml:space="preserve">PONTUAÇÃO TOTAL: 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1604E" w:rsidRPr="00BF72C6" w:rsidRDefault="0051604E" w:rsidP="0051604E">
            <w:pPr>
              <w:jc w:val="center"/>
              <w:rPr>
                <w:b/>
                <w:bCs/>
              </w:rPr>
            </w:pPr>
            <w:r w:rsidRPr="00BF72C6">
              <w:rPr>
                <w:b/>
                <w:bCs/>
              </w:rPr>
              <w:t>50</w:t>
            </w:r>
          </w:p>
        </w:tc>
      </w:tr>
    </w:tbl>
    <w:p w:rsidR="0051604E" w:rsidRDefault="0051604E" w:rsidP="00E006F6">
      <w:pPr>
        <w:pStyle w:val="textojustificado"/>
        <w:spacing w:before="0" w:beforeAutospacing="0" w:after="0" w:afterAutospacing="0" w:line="360" w:lineRule="auto"/>
        <w:jc w:val="both"/>
        <w:rPr>
          <w:color w:val="000000"/>
          <w:lang w:val="pt-PT"/>
        </w:rPr>
      </w:pPr>
    </w:p>
    <w:p w:rsidR="00BF72C6" w:rsidRDefault="00BF72C6" w:rsidP="00E006F6">
      <w:pPr>
        <w:pStyle w:val="textojustificado"/>
        <w:spacing w:before="0" w:beforeAutospacing="0" w:after="0" w:afterAutospacing="0" w:line="360" w:lineRule="auto"/>
        <w:jc w:val="both"/>
        <w:rPr>
          <w:color w:val="000000"/>
          <w:lang w:val="pt-PT"/>
        </w:rPr>
      </w:pPr>
    </w:p>
    <w:p w:rsidR="00BF72C6" w:rsidRDefault="00BF72C6" w:rsidP="00E006F6">
      <w:pPr>
        <w:pStyle w:val="textojustificado"/>
        <w:spacing w:before="0" w:beforeAutospacing="0" w:after="0" w:afterAutospacing="0" w:line="360" w:lineRule="auto"/>
        <w:jc w:val="both"/>
        <w:rPr>
          <w:color w:val="000000"/>
          <w:lang w:val="pt-PT"/>
        </w:rPr>
      </w:pPr>
    </w:p>
    <w:p w:rsidR="00BF72C6" w:rsidRDefault="00BF72C6" w:rsidP="00E006F6">
      <w:pPr>
        <w:pStyle w:val="textojustificado"/>
        <w:spacing w:before="0" w:beforeAutospacing="0" w:after="0" w:afterAutospacing="0" w:line="360" w:lineRule="auto"/>
        <w:jc w:val="both"/>
        <w:rPr>
          <w:color w:val="000000"/>
          <w:lang w:val="pt-PT"/>
        </w:rPr>
      </w:pPr>
    </w:p>
    <w:p w:rsidR="00BF72C6" w:rsidRPr="00E006F6" w:rsidRDefault="00BF72C6" w:rsidP="00E006F6">
      <w:pPr>
        <w:pStyle w:val="textojustificado"/>
        <w:spacing w:before="0" w:beforeAutospacing="0" w:after="0" w:afterAutospacing="0" w:line="360" w:lineRule="auto"/>
        <w:jc w:val="both"/>
        <w:rPr>
          <w:color w:val="000000"/>
          <w:lang w:val="pt-PT"/>
        </w:rPr>
      </w:pP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3009"/>
        <w:gridCol w:w="3010"/>
        <w:gridCol w:w="3010"/>
      </w:tblGrid>
      <w:tr w:rsidR="00BF72C6" w:rsidRPr="00BF72C6" w:rsidTr="00BF72C6">
        <w:trPr>
          <w:trHeight w:val="420"/>
        </w:trPr>
        <w:tc>
          <w:tcPr>
            <w:tcW w:w="9029" w:type="dxa"/>
            <w:gridSpan w:val="3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PONTUAÇÃO BÔNUS PARA AGENTES CULTURAIS PESSOAS FÍSICAS</w:t>
            </w:r>
          </w:p>
        </w:tc>
      </w:tr>
      <w:tr w:rsidR="00BF72C6" w:rsidRPr="00BF72C6" w:rsidTr="00BF72C6">
        <w:tc>
          <w:tcPr>
            <w:tcW w:w="3009" w:type="dxa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Identificação do Ponto Extra</w:t>
            </w:r>
          </w:p>
        </w:tc>
        <w:tc>
          <w:tcPr>
            <w:tcW w:w="3010" w:type="dxa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Descrição do Ponto Extra</w:t>
            </w:r>
          </w:p>
        </w:tc>
        <w:tc>
          <w:tcPr>
            <w:tcW w:w="3010" w:type="dxa"/>
            <w:shd w:val="clear" w:color="auto" w:fill="A3DB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Pontuação Máxima</w:t>
            </w:r>
          </w:p>
        </w:tc>
      </w:tr>
      <w:tr w:rsidR="00BF72C6" w:rsidRPr="00BF72C6" w:rsidTr="00BF72C6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Agente cultural do gênero feminino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72C6" w:rsidRPr="00BF72C6" w:rsidTr="00BF72C6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G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Agente cultural negro ou indígena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72C6" w:rsidRPr="00BF72C6" w:rsidTr="00BF72C6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H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Agente cultural com deficiência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72C6" w:rsidRPr="00BF72C6" w:rsidTr="00BF72C6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I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 xml:space="preserve">Agente cultural residente em </w:t>
            </w:r>
            <w:r w:rsidR="000766BB">
              <w:rPr>
                <w:rFonts w:ascii="Times New Roman" w:hAnsi="Times New Roman" w:cs="Times New Roman"/>
                <w:sz w:val="24"/>
                <w:szCs w:val="24"/>
              </w:rPr>
              <w:t>zona rural, distrito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72C6" w:rsidRPr="00BF72C6" w:rsidRDefault="00BF72C6" w:rsidP="00BF72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72C6" w:rsidRPr="00BF72C6" w:rsidTr="00BF72C6">
        <w:trPr>
          <w:trHeight w:val="420"/>
        </w:trPr>
        <w:tc>
          <w:tcPr>
            <w:tcW w:w="6019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BF72C6" w:rsidRDefault="00BF72C6" w:rsidP="00BF72C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2C6">
              <w:rPr>
                <w:rFonts w:ascii="Times New Roman" w:hAnsi="Times New Roman" w:cs="Times New Roman"/>
                <w:b/>
                <w:sz w:val="24"/>
                <w:szCs w:val="24"/>
              </w:rPr>
              <w:t>PONTUAÇÃO EXTRA TOTAL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72C6" w:rsidRPr="00821AEC" w:rsidRDefault="00BF72C6" w:rsidP="00BF72C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821AE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 PONTOS</w:t>
            </w:r>
          </w:p>
        </w:tc>
      </w:tr>
    </w:tbl>
    <w:p w:rsidR="00E006F6" w:rsidRPr="00E006F6" w:rsidRDefault="00E006F6" w:rsidP="00E006F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7F29" w:rsidRPr="009335BB" w:rsidRDefault="00327F29" w:rsidP="00327F29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9335BB">
        <w:rPr>
          <w:rFonts w:ascii="Arial" w:hAnsi="Arial" w:cs="Arial"/>
          <w:b/>
          <w:bCs/>
          <w:sz w:val="24"/>
          <w:szCs w:val="24"/>
        </w:rPr>
        <w:t xml:space="preserve">AVALIAÇÃO </w:t>
      </w:r>
      <w:r w:rsidR="00BF6C19">
        <w:rPr>
          <w:rFonts w:ascii="Arial" w:hAnsi="Arial" w:cs="Arial"/>
          <w:b/>
          <w:bCs/>
          <w:sz w:val="24"/>
          <w:szCs w:val="24"/>
        </w:rPr>
        <w:t>DAS INSCRIÇÕES</w:t>
      </w:r>
    </w:p>
    <w:p w:rsidR="00327F29" w:rsidRPr="009335BB" w:rsidRDefault="00327F29" w:rsidP="00327F29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327F29" w:rsidRPr="009335BB" w:rsidRDefault="00BF6C19" w:rsidP="00327F29">
      <w:pPr>
        <w:spacing w:line="360" w:lineRule="auto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As inscrições </w:t>
      </w:r>
      <w:r w:rsidR="00327F29" w:rsidRPr="009335BB">
        <w:rPr>
          <w:rFonts w:ascii="Arial" w:hAnsi="Arial" w:cs="Arial"/>
          <w:sz w:val="24"/>
          <w:szCs w:val="24"/>
        </w:rPr>
        <w:t>serão avaliados por 03 (três) membros do Comitê Gestor.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 xml:space="preserve">A nota final será obtida a partir do cálculo da média aritmética simples entre as notas dos avaliadores. 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>Os critérios obrigatórios são eliminatórios, de modo que, o agente cultural que receber pontuação 0 em algum dos critérios será desclassificado do Edital.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>Os bônus de pontuação são cumulativos e não constituem critérios obrigatórios, de modo que a pontuação 0 em algum dos pontos bônus não desclassifica o proponente.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color w:val="FF0000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>Em caso de empate, serão utilizados para fins de classificação dos projetos a maior nota nos critérios de acordo com à ordem abaixo definida: A, B, C, D, E, respectivamente. </w:t>
      </w:r>
    </w:p>
    <w:p w:rsidR="00327F29" w:rsidRPr="009335BB" w:rsidRDefault="00327F29" w:rsidP="00327F29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9335BB">
        <w:rPr>
          <w:rFonts w:ascii="Arial" w:hAnsi="Arial" w:cs="Arial"/>
          <w:b/>
          <w:bCs/>
          <w:sz w:val="24"/>
          <w:szCs w:val="24"/>
        </w:rPr>
        <w:t xml:space="preserve">Serão classificados os projetos que receberem nota final igual ou superior à 60 pontos. Serão aprovados os projetos que obtiverem maior </w:t>
      </w:r>
      <w:r w:rsidRPr="009335BB">
        <w:rPr>
          <w:rFonts w:ascii="Arial" w:hAnsi="Arial" w:cs="Arial"/>
          <w:b/>
          <w:bCs/>
          <w:sz w:val="24"/>
          <w:szCs w:val="24"/>
        </w:rPr>
        <w:lastRenderedPageBreak/>
        <w:t>pontuação em sua categoria dentro do número de vagas.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  <w:r w:rsidRPr="009335BB">
        <w:rPr>
          <w:rFonts w:ascii="Arial" w:hAnsi="Arial" w:cs="Arial"/>
          <w:b/>
          <w:bCs/>
          <w:sz w:val="24"/>
          <w:szCs w:val="24"/>
        </w:rPr>
        <w:t xml:space="preserve"> Serão desclassificados os projetos que: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>I - Receberam nota 0 em qualquer dos critérios obrigatórios; 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Fonts w:ascii="Arial" w:hAnsi="Arial" w:cs="Arial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>II - Apresentem quaisquer formas de preconceito de origem, raça, etnia, gênero, cor, idade ou outras formas de discriminação serão desclassificadas, com fundamento no disposto no </w:t>
      </w:r>
      <w:hyperlink r:id="rId8" w:anchor="art3iv" w:tgtFrame="_blank" w:history="1">
        <w:r w:rsidRPr="009335BB">
          <w:rPr>
            <w:rFonts w:ascii="Arial" w:hAnsi="Arial" w:cs="Arial"/>
            <w:sz w:val="24"/>
            <w:szCs w:val="24"/>
          </w:rPr>
          <w:t>inciso IV do caput do art. 3º da Constituição,</w:t>
        </w:r>
      </w:hyperlink>
      <w:r w:rsidRPr="009335BB">
        <w:rPr>
          <w:rFonts w:ascii="Arial" w:hAnsi="Arial" w:cs="Arial"/>
          <w:sz w:val="24"/>
          <w:szCs w:val="24"/>
        </w:rPr>
        <w:t> garantidos o contraditório e a ampla defesa.</w:t>
      </w:r>
    </w:p>
    <w:p w:rsidR="00327F29" w:rsidRPr="009335BB" w:rsidRDefault="00327F29" w:rsidP="00327F29">
      <w:pPr>
        <w:spacing w:line="360" w:lineRule="auto"/>
        <w:ind w:firstLine="1134"/>
        <w:jc w:val="both"/>
        <w:rPr>
          <w:rStyle w:val="Forte"/>
          <w:rFonts w:ascii="Arial" w:hAnsi="Arial" w:cs="Arial"/>
          <w:b w:val="0"/>
          <w:bCs w:val="0"/>
          <w:sz w:val="24"/>
          <w:szCs w:val="24"/>
        </w:rPr>
      </w:pPr>
      <w:r w:rsidRPr="009335BB">
        <w:rPr>
          <w:rFonts w:ascii="Arial" w:hAnsi="Arial" w:cs="Arial"/>
          <w:sz w:val="24"/>
          <w:szCs w:val="24"/>
        </w:rPr>
        <w:t>A falsidade de informações acarretará desclassificação, podendo ensejar, ainda, à aplicação de sanções administrativas ou criminais</w:t>
      </w:r>
    </w:p>
    <w:p w:rsidR="00327F29" w:rsidRPr="009335BB" w:rsidRDefault="00327F29" w:rsidP="00327F29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327F29" w:rsidRDefault="00327F29" w:rsidP="00327F29">
      <w:pPr>
        <w:spacing w:line="360" w:lineRule="auto"/>
        <w:rPr>
          <w:rFonts w:ascii="Arial" w:hAnsi="Arial" w:cs="Arial"/>
          <w:b/>
          <w:sz w:val="24"/>
          <w:szCs w:val="24"/>
        </w:rPr>
      </w:pPr>
    </w:p>
    <w:p w:rsidR="00327F29" w:rsidRDefault="00327F29" w:rsidP="00327F29">
      <w:pPr>
        <w:spacing w:line="360" w:lineRule="auto"/>
        <w:rPr>
          <w:rFonts w:ascii="Arial" w:hAnsi="Arial" w:cs="Arial"/>
          <w:b/>
          <w:sz w:val="24"/>
          <w:szCs w:val="24"/>
        </w:rPr>
      </w:pPr>
    </w:p>
    <w:p w:rsidR="00327F29" w:rsidRDefault="00327F29" w:rsidP="00327F29">
      <w:pPr>
        <w:spacing w:line="360" w:lineRule="auto"/>
        <w:rPr>
          <w:rFonts w:ascii="Arial" w:hAnsi="Arial" w:cs="Arial"/>
          <w:b/>
          <w:sz w:val="24"/>
          <w:szCs w:val="24"/>
        </w:rPr>
      </w:pPr>
    </w:p>
    <w:p w:rsidR="00327F29" w:rsidRDefault="00327F29" w:rsidP="00327F29">
      <w:pPr>
        <w:spacing w:line="360" w:lineRule="auto"/>
        <w:rPr>
          <w:rFonts w:ascii="Arial" w:hAnsi="Arial" w:cs="Arial"/>
          <w:b/>
          <w:sz w:val="24"/>
          <w:szCs w:val="24"/>
        </w:rPr>
      </w:pPr>
    </w:p>
    <w:p w:rsidR="00E006F6" w:rsidRPr="00E006F6" w:rsidRDefault="00E006F6" w:rsidP="00327F2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E006F6" w:rsidRPr="00E006F6" w:rsidSect="00AD4266">
      <w:head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32DD" w:rsidRDefault="009932DD" w:rsidP="00503646">
      <w:r>
        <w:separator/>
      </w:r>
    </w:p>
  </w:endnote>
  <w:endnote w:type="continuationSeparator" w:id="0">
    <w:p w:rsidR="009932DD" w:rsidRDefault="009932DD" w:rsidP="005036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32DD" w:rsidRDefault="009932DD" w:rsidP="00503646">
      <w:r>
        <w:separator/>
      </w:r>
    </w:p>
  </w:footnote>
  <w:footnote w:type="continuationSeparator" w:id="0">
    <w:p w:rsidR="009932DD" w:rsidRDefault="009932DD" w:rsidP="005036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F5A" w:rsidRDefault="00FE5F5A" w:rsidP="00FE5F5A">
    <w:pPr>
      <w:pStyle w:val="Cabealho"/>
      <w:tabs>
        <w:tab w:val="left" w:pos="8504"/>
      </w:tabs>
      <w:ind w:firstLine="1276"/>
    </w:pPr>
    <w:r w:rsidRPr="00AB606B">
      <w:object w:dxaOrig="3303" w:dyaOrig="33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9.5pt;height:1in" o:ole="">
          <v:imagedata r:id="rId1" o:title=""/>
        </v:shape>
        <o:OLEObject Type="Embed" ProgID="CorelDRAW.Graphic.11" ShapeID="_x0000_i1025" DrawAspect="Content" ObjectID="_1791098884" r:id="rId2"/>
      </w:object>
    </w:r>
    <w:r>
      <w:rPr>
        <w:noProof/>
        <w:lang w:val="pt-BR" w:eastAsia="pt-BR"/>
      </w:rPr>
      <w:drawing>
        <wp:inline distT="0" distB="0" distL="0" distR="0">
          <wp:extent cx="3543300" cy="1223010"/>
          <wp:effectExtent l="0" t="0" r="0" b="0"/>
          <wp:docPr id="7" name="Imagem 6">
            <a:extLst xmlns:a="http://schemas.openxmlformats.org/drawingml/2006/main">
              <a:ext uri="{FF2B5EF4-FFF2-40B4-BE49-F238E27FC236}">
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49CDF4F-EC53-F7D5-93AD-4AF121CFC59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49CDF4F-EC53-F7D5-93AD-4AF121CFC59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8956" cy="1242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4240D2"/>
    <w:multiLevelType w:val="hybridMultilevel"/>
    <w:tmpl w:val="D4044430"/>
    <w:lvl w:ilvl="0" w:tplc="2EF49068">
      <w:start w:val="1"/>
      <w:numFmt w:val="decimal"/>
      <w:lvlText w:val="%1."/>
      <w:lvlJc w:val="left"/>
      <w:pPr>
        <w:ind w:left="670" w:hanging="245"/>
      </w:pPr>
      <w:rPr>
        <w:rFonts w:hint="default"/>
        <w:b/>
        <w:bCs/>
        <w:spacing w:val="-1"/>
        <w:w w:val="100"/>
        <w:lang w:val="pt-PT" w:eastAsia="en-US" w:bidi="ar-SA"/>
      </w:rPr>
    </w:lvl>
    <w:lvl w:ilvl="1" w:tplc="476A0478">
      <w:start w:val="1"/>
      <w:numFmt w:val="lowerLetter"/>
      <w:lvlText w:val="%2."/>
      <w:lvlJc w:val="left"/>
      <w:pPr>
        <w:ind w:left="1140" w:hanging="360"/>
      </w:pPr>
      <w:rPr>
        <w:rFonts w:ascii="Arial MT" w:eastAsia="Arial MT" w:hAnsi="Arial MT" w:cs="Arial MT" w:hint="default"/>
        <w:color w:val="FF0000"/>
        <w:spacing w:val="-1"/>
        <w:w w:val="100"/>
        <w:sz w:val="22"/>
        <w:szCs w:val="22"/>
        <w:lang w:val="pt-PT" w:eastAsia="en-US" w:bidi="ar-SA"/>
      </w:rPr>
    </w:lvl>
    <w:lvl w:ilvl="2" w:tplc="E9062F84">
      <w:numFmt w:val="bullet"/>
      <w:lvlText w:val="•"/>
      <w:lvlJc w:val="left"/>
      <w:pPr>
        <w:ind w:left="2091" w:hanging="360"/>
      </w:pPr>
      <w:rPr>
        <w:rFonts w:hint="default"/>
        <w:lang w:val="pt-PT" w:eastAsia="en-US" w:bidi="ar-SA"/>
      </w:rPr>
    </w:lvl>
    <w:lvl w:ilvl="3" w:tplc="37D428E4">
      <w:numFmt w:val="bullet"/>
      <w:lvlText w:val="•"/>
      <w:lvlJc w:val="left"/>
      <w:pPr>
        <w:ind w:left="3042" w:hanging="360"/>
      </w:pPr>
      <w:rPr>
        <w:rFonts w:hint="default"/>
        <w:lang w:val="pt-PT" w:eastAsia="en-US" w:bidi="ar-SA"/>
      </w:rPr>
    </w:lvl>
    <w:lvl w:ilvl="4" w:tplc="176A82D8">
      <w:numFmt w:val="bullet"/>
      <w:lvlText w:val="•"/>
      <w:lvlJc w:val="left"/>
      <w:pPr>
        <w:ind w:left="3993" w:hanging="360"/>
      </w:pPr>
      <w:rPr>
        <w:rFonts w:hint="default"/>
        <w:lang w:val="pt-PT" w:eastAsia="en-US" w:bidi="ar-SA"/>
      </w:rPr>
    </w:lvl>
    <w:lvl w:ilvl="5" w:tplc="FC70FF04">
      <w:numFmt w:val="bullet"/>
      <w:lvlText w:val="•"/>
      <w:lvlJc w:val="left"/>
      <w:pPr>
        <w:ind w:left="4944" w:hanging="360"/>
      </w:pPr>
      <w:rPr>
        <w:rFonts w:hint="default"/>
        <w:lang w:val="pt-PT" w:eastAsia="en-US" w:bidi="ar-SA"/>
      </w:rPr>
    </w:lvl>
    <w:lvl w:ilvl="6" w:tplc="E03CD808">
      <w:numFmt w:val="bullet"/>
      <w:lvlText w:val="•"/>
      <w:lvlJc w:val="left"/>
      <w:pPr>
        <w:ind w:left="5895" w:hanging="360"/>
      </w:pPr>
      <w:rPr>
        <w:rFonts w:hint="default"/>
        <w:lang w:val="pt-PT" w:eastAsia="en-US" w:bidi="ar-SA"/>
      </w:rPr>
    </w:lvl>
    <w:lvl w:ilvl="7" w:tplc="473411BA">
      <w:numFmt w:val="bullet"/>
      <w:lvlText w:val="•"/>
      <w:lvlJc w:val="left"/>
      <w:pPr>
        <w:ind w:left="6846" w:hanging="360"/>
      </w:pPr>
      <w:rPr>
        <w:rFonts w:hint="default"/>
        <w:lang w:val="pt-PT" w:eastAsia="en-US" w:bidi="ar-SA"/>
      </w:rPr>
    </w:lvl>
    <w:lvl w:ilvl="8" w:tplc="80049C2A">
      <w:numFmt w:val="bullet"/>
      <w:lvlText w:val="•"/>
      <w:lvlJc w:val="left"/>
      <w:pPr>
        <w:ind w:left="7797" w:hanging="360"/>
      </w:pPr>
      <w:rPr>
        <w:rFonts w:hint="default"/>
        <w:lang w:val="pt-PT" w:eastAsia="en-US" w:bidi="ar-SA"/>
      </w:rPr>
    </w:lvl>
  </w:abstractNum>
  <w:abstractNum w:abstractNumId="1">
    <w:nsid w:val="39E262F8"/>
    <w:multiLevelType w:val="multilevel"/>
    <w:tmpl w:val="6AD86E06"/>
    <w:lvl w:ilvl="0">
      <w:start w:val="2"/>
      <w:numFmt w:val="decimal"/>
      <w:lvlText w:val="%1"/>
      <w:lvlJc w:val="left"/>
      <w:pPr>
        <w:ind w:left="786" w:hanging="367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786" w:hanging="367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564" w:hanging="36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56" w:hanging="36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348" w:hanging="36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40" w:hanging="36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32" w:hanging="36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36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16" w:hanging="367"/>
      </w:pPr>
      <w:rPr>
        <w:rFonts w:hint="default"/>
        <w:lang w:val="pt-P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F53231"/>
    <w:rsid w:val="00000F91"/>
    <w:rsid w:val="000210AA"/>
    <w:rsid w:val="00024CE3"/>
    <w:rsid w:val="00045732"/>
    <w:rsid w:val="000766BB"/>
    <w:rsid w:val="00087D35"/>
    <w:rsid w:val="0012158E"/>
    <w:rsid w:val="00125C6D"/>
    <w:rsid w:val="001553FF"/>
    <w:rsid w:val="001A62CD"/>
    <w:rsid w:val="001F2E09"/>
    <w:rsid w:val="002337FA"/>
    <w:rsid w:val="0025342D"/>
    <w:rsid w:val="002B4867"/>
    <w:rsid w:val="002C5FC3"/>
    <w:rsid w:val="00327F29"/>
    <w:rsid w:val="00332A0E"/>
    <w:rsid w:val="0036163F"/>
    <w:rsid w:val="003629C6"/>
    <w:rsid w:val="003A4F24"/>
    <w:rsid w:val="003B0A64"/>
    <w:rsid w:val="003F2ACE"/>
    <w:rsid w:val="00423275"/>
    <w:rsid w:val="004D4809"/>
    <w:rsid w:val="004F2305"/>
    <w:rsid w:val="00503646"/>
    <w:rsid w:val="00506C7D"/>
    <w:rsid w:val="0051604E"/>
    <w:rsid w:val="00531821"/>
    <w:rsid w:val="005A35EB"/>
    <w:rsid w:val="005E2DD2"/>
    <w:rsid w:val="005F51C4"/>
    <w:rsid w:val="00612DF6"/>
    <w:rsid w:val="0061695A"/>
    <w:rsid w:val="0068644B"/>
    <w:rsid w:val="00743A82"/>
    <w:rsid w:val="00760B4A"/>
    <w:rsid w:val="007927DF"/>
    <w:rsid w:val="007C2F28"/>
    <w:rsid w:val="00821AEC"/>
    <w:rsid w:val="0099179C"/>
    <w:rsid w:val="009932DD"/>
    <w:rsid w:val="009A2B13"/>
    <w:rsid w:val="009D34DF"/>
    <w:rsid w:val="00A00177"/>
    <w:rsid w:val="00A339E9"/>
    <w:rsid w:val="00AD4266"/>
    <w:rsid w:val="00B40AC4"/>
    <w:rsid w:val="00B509C2"/>
    <w:rsid w:val="00B74B39"/>
    <w:rsid w:val="00B80686"/>
    <w:rsid w:val="00BA5D45"/>
    <w:rsid w:val="00BF6C19"/>
    <w:rsid w:val="00BF72C6"/>
    <w:rsid w:val="00C37DF7"/>
    <w:rsid w:val="00C87F32"/>
    <w:rsid w:val="00C935E7"/>
    <w:rsid w:val="00E006F6"/>
    <w:rsid w:val="00E2219C"/>
    <w:rsid w:val="00EA58DB"/>
    <w:rsid w:val="00EB1C67"/>
    <w:rsid w:val="00EE1CE8"/>
    <w:rsid w:val="00F53231"/>
    <w:rsid w:val="00F57A51"/>
    <w:rsid w:val="00FA7202"/>
    <w:rsid w:val="00FE5F5A"/>
    <w:rsid w:val="00FE6D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23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paragraph" w:styleId="Ttulo1">
    <w:name w:val="heading 1"/>
    <w:basedOn w:val="Normal"/>
    <w:link w:val="Ttulo1Char"/>
    <w:uiPriority w:val="9"/>
    <w:qFormat/>
    <w:rsid w:val="00F53231"/>
    <w:pPr>
      <w:ind w:left="786" w:hanging="367"/>
      <w:outlineLvl w:val="0"/>
    </w:pPr>
    <w:rPr>
      <w:rFonts w:ascii="Arial" w:eastAsia="Arial" w:hAnsi="Arial" w:cs="Arial"/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53231"/>
    <w:rPr>
      <w:rFonts w:ascii="Arial" w:eastAsia="Arial" w:hAnsi="Arial" w:cs="Arial"/>
      <w:b/>
      <w:bCs/>
      <w:kern w:val="0"/>
      <w:lang w:val="pt-PT"/>
    </w:rPr>
  </w:style>
  <w:style w:type="paragraph" w:styleId="Corpodetexto">
    <w:name w:val="Body Text"/>
    <w:basedOn w:val="Normal"/>
    <w:link w:val="CorpodetextoChar"/>
    <w:uiPriority w:val="1"/>
    <w:qFormat/>
    <w:rsid w:val="00F53231"/>
  </w:style>
  <w:style w:type="character" w:customStyle="1" w:styleId="CorpodetextoChar">
    <w:name w:val="Corpo de texto Char"/>
    <w:basedOn w:val="Fontepargpadro"/>
    <w:link w:val="Corpodetexto"/>
    <w:uiPriority w:val="1"/>
    <w:rsid w:val="00F53231"/>
    <w:rPr>
      <w:rFonts w:ascii="Arial MT" w:eastAsia="Arial MT" w:hAnsi="Arial MT" w:cs="Arial MT"/>
      <w:kern w:val="0"/>
      <w:lang w:val="pt-PT"/>
    </w:rPr>
  </w:style>
  <w:style w:type="paragraph" w:styleId="PargrafodaLista">
    <w:name w:val="List Paragraph"/>
    <w:basedOn w:val="Normal"/>
    <w:uiPriority w:val="1"/>
    <w:qFormat/>
    <w:rsid w:val="00F53231"/>
    <w:pPr>
      <w:ind w:left="786" w:hanging="367"/>
    </w:pPr>
  </w:style>
  <w:style w:type="character" w:styleId="Forte">
    <w:name w:val="Strong"/>
    <w:basedOn w:val="Fontepargpadro"/>
    <w:uiPriority w:val="22"/>
    <w:qFormat/>
    <w:rsid w:val="00F53231"/>
    <w:rPr>
      <w:b/>
      <w:bCs/>
    </w:rPr>
  </w:style>
  <w:style w:type="paragraph" w:customStyle="1" w:styleId="textocentralizado">
    <w:name w:val="texto_centralizado"/>
    <w:basedOn w:val="Normal"/>
    <w:rsid w:val="00F53231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customStyle="1" w:styleId="TableNormal">
    <w:name w:val="Table Normal"/>
    <w:uiPriority w:val="2"/>
    <w:semiHidden/>
    <w:unhideWhenUsed/>
    <w:qFormat/>
    <w:rsid w:val="00F5323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3231"/>
    <w:rPr>
      <w:rFonts w:ascii="Arial" w:eastAsia="Arial" w:hAnsi="Arial" w:cs="Arial"/>
    </w:rPr>
  </w:style>
  <w:style w:type="paragraph" w:styleId="Reviso">
    <w:name w:val="Revision"/>
    <w:hidden/>
    <w:uiPriority w:val="99"/>
    <w:semiHidden/>
    <w:rsid w:val="007927DF"/>
    <w:pPr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character" w:styleId="Refdecomentrio">
    <w:name w:val="annotation reference"/>
    <w:basedOn w:val="Fontepargpadro"/>
    <w:uiPriority w:val="99"/>
    <w:semiHidden/>
    <w:unhideWhenUsed/>
    <w:rsid w:val="00A339E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339E9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339E9"/>
    <w:rPr>
      <w:rFonts w:ascii="Arial MT" w:eastAsia="Arial MT" w:hAnsi="Arial MT" w:cs="Arial MT"/>
      <w:kern w:val="0"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339E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339E9"/>
    <w:rPr>
      <w:rFonts w:ascii="Arial MT" w:eastAsia="Arial MT" w:hAnsi="Arial MT" w:cs="Arial MT"/>
      <w:b/>
      <w:bCs/>
      <w:kern w:val="0"/>
      <w:sz w:val="20"/>
      <w:szCs w:val="20"/>
      <w:lang w:val="pt-PT"/>
    </w:rPr>
  </w:style>
  <w:style w:type="table" w:styleId="Tabelacomgrade">
    <w:name w:val="Table Grid"/>
    <w:basedOn w:val="Tabelanormal"/>
    <w:uiPriority w:val="39"/>
    <w:rsid w:val="00B509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Rodap">
    <w:name w:val="footer"/>
    <w:basedOn w:val="Normal"/>
    <w:link w:val="Rodap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customStyle="1" w:styleId="textojustificado">
    <w:name w:val="texto_justificado"/>
    <w:basedOn w:val="Normal"/>
    <w:rsid w:val="00E006F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24CE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24CE3"/>
    <w:rPr>
      <w:rFonts w:ascii="Tahoma" w:eastAsia="Arial MT" w:hAnsi="Tahoma" w:cs="Tahoma"/>
      <w:kern w:val="0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Constituicao/Constituicao.ht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7D7333-0DD0-4AD8-AA3C-57263C5493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421</Words>
  <Characters>2278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MTUR</Company>
  <LinksUpToDate>false</LinksUpToDate>
  <CharactersWithSpaces>2694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licitação</cp:lastModifiedBy>
  <cp:revision>2</cp:revision>
  <cp:lastPrinted>2023-07-04T14:49:00Z</cp:lastPrinted>
  <dcterms:created xsi:type="dcterms:W3CDTF">2024-10-22T13:42:00Z</dcterms:created>
  <dcterms:modified xsi:type="dcterms:W3CDTF">2024-10-22T13:42:00Z</dcterms:modified>
</cp:coreProperties>
</file>